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54" w:rsidRPr="00845554" w:rsidRDefault="00845554" w:rsidP="00845554">
      <w:pPr>
        <w:shd w:val="clear" w:color="auto" w:fill="70AD1E"/>
        <w:spacing w:before="165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8"/>
          <w:szCs w:val="48"/>
          <w:lang w:eastAsia="ru-RU"/>
        </w:rPr>
      </w:pPr>
      <w:r w:rsidRPr="00845554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48"/>
          <w:szCs w:val="48"/>
          <w:lang w:eastAsia="ru-RU"/>
        </w:rPr>
        <w:t>Правила оказания ветеринарных услуг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Style w:val="fontstyle14"/>
          <w:rFonts w:ascii="Arial" w:hAnsi="Arial" w:cs="Arial"/>
          <w:color w:val="333333"/>
          <w:sz w:val="23"/>
          <w:szCs w:val="23"/>
        </w:rPr>
        <w:t>1.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Оказание услуг в центре предоставляется в порядке общей очереди и по предварительной записи, пациенты по записи принимаются в назначенное время, вне очереди принимаются пациенты в критическом состоянии, решение об этом принимает врач.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Записаться на прием можно при посещении центра, по телефону, на сайте </w:t>
      </w:r>
      <w:proofErr w:type="spellStart"/>
      <w:r>
        <w:rPr>
          <w:rStyle w:val="fontstyle14"/>
          <w:rFonts w:ascii="Arial" w:hAnsi="Arial" w:cs="Arial"/>
          <w:color w:val="333333"/>
          <w:sz w:val="22"/>
          <w:szCs w:val="22"/>
          <w:lang w:val="en-US"/>
        </w:rPr>
        <w:t>kotonay</w:t>
      </w:r>
      <w:proofErr w:type="spellEnd"/>
      <w:r>
        <w:rPr>
          <w:rStyle w:val="fontstyle14"/>
          <w:rFonts w:ascii="Arial" w:hAnsi="Arial" w:cs="Arial"/>
          <w:color w:val="333333"/>
          <w:sz w:val="22"/>
          <w:szCs w:val="22"/>
        </w:rPr>
        <w:t>.</w:t>
      </w:r>
      <w:proofErr w:type="spellStart"/>
      <w:r>
        <w:rPr>
          <w:rStyle w:val="fontstyle14"/>
          <w:rFonts w:ascii="Arial" w:hAnsi="Arial" w:cs="Arial"/>
          <w:color w:val="333333"/>
          <w:sz w:val="22"/>
          <w:szCs w:val="22"/>
          <w:lang w:val="en-US"/>
        </w:rPr>
        <w:t>ru</w:t>
      </w:r>
      <w:proofErr w:type="spellEnd"/>
      <w:r>
        <w:rPr>
          <w:rStyle w:val="fontstyle14"/>
          <w:rFonts w:ascii="Arial" w:hAnsi="Arial" w:cs="Arial"/>
          <w:color w:val="333333"/>
          <w:sz w:val="22"/>
          <w:szCs w:val="22"/>
        </w:rPr>
        <w:t>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3.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Клиент может ознакомиться с ценами на оказываемые услуги и товары при посещении центра и на сайте.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4.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первом обращении в центр администратор заносит данные клиента и питомца в программу для отражения процесса лечения и информирования клиента о необходимых процедурах. Клиент подписывает согласие на хранение и обработку своих персональных данных.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5.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При опоздании клиента по записи более чем на 15 минут, центр оставляет за собой право перенести прием по причине возможного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непредоставления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должного качества услуг. Прием будет оказан при отсутствии записи на прием следующего пациента или в порядке живой очереди.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6.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возникновении необходимости сложного и дорогостоящего лечения на приеме у врача с клиентом подписывается соответствующее соглашение, решение об этом принимает лечащий врач.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7.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посещении центра собаки должны быть в наморднике и на поводке, кошки и другие мелкие питомцы – в специальных переносках.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8.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Перед началом любых диагностических и лечебных процедур клиент вправе получить полную информацию о планируемых манипуляциях и их стоимости.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9.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Клиент должен предоставить полную и достоверную информацию о состоянии здоровья питомца и перенесенных заболеваниях, необходимую для постановки качественного диагноза. При наличии предоставить карточку пациента с историей всех манипуляций.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10.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Устное согласие клиента на выполнение питомцу, назначенных врачом, лечебных и диагностических процедур, означает согласие на оплату проведенных процедур в полном объеме в соответствии с прейскурантом центра.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11.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 Запрещено использование медикаментов и расходных материалов, принесенных клиентом, за исключением тех препаратов, которые отсутствуют в центре.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12.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Выполнение процедур, назначенных сторонними организациями, осуществляются по решению врача. Оказание услуг по стационарному лечению по направлениям сторонних организаций осуществляется через прием врача.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lastRenderedPageBreak/>
        <w:t>13.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Посещение питомца, находящегося на стационаре интенсивной терапии, возможно по графику, установленному в центре, в сопровождении врача. Посещение инфекционного стационара запрещено. Получать информацию о состоянии питомца можно по телефону согласно установленному графику в центре, информация не предоставляется третьим лицам.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14.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 случае утери клиентом результатов проводимых диагностических исследований, находящихся на цифровом носителе, повторная выдача производится за дополнительную плату согласно прейскуранту центра.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15.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поступлении питомца в стационар интенсивной терапии в период с 10:00 до 21:00 стационар оплачивается по полной стоимости дневного стационара (</w:t>
      </w:r>
      <w:r>
        <w:rPr>
          <w:rStyle w:val="fontstyle14"/>
          <w:rFonts w:ascii="Arial" w:hAnsi="Arial" w:cs="Arial"/>
          <w:i/>
          <w:iCs/>
          <w:color w:val="333333"/>
          <w:sz w:val="22"/>
          <w:szCs w:val="22"/>
        </w:rPr>
        <w:t xml:space="preserve">см. прайс «Стационар интенсивной терапии кошки, собаки… День (препараты и </w:t>
      </w:r>
      <w:proofErr w:type="gramStart"/>
      <w:r>
        <w:rPr>
          <w:rStyle w:val="fontstyle14"/>
          <w:rFonts w:ascii="Arial" w:hAnsi="Arial" w:cs="Arial"/>
          <w:i/>
          <w:iCs/>
          <w:color w:val="333333"/>
          <w:sz w:val="22"/>
          <w:szCs w:val="22"/>
        </w:rPr>
        <w:t>процедуры)…</w:t>
      </w:r>
      <w:proofErr w:type="gramEnd"/>
      <w:r>
        <w:rPr>
          <w:rStyle w:val="fontstyle14"/>
          <w:rFonts w:ascii="Arial" w:hAnsi="Arial" w:cs="Arial"/>
          <w:i/>
          <w:iCs/>
          <w:color w:val="333333"/>
          <w:sz w:val="22"/>
          <w:szCs w:val="22"/>
        </w:rPr>
        <w:t>» и т.д.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).При поступлении питомца в стационар интенсивной терапии в период с 21:00 до 10:00 следующего дня стационар оплачивается по полной стоимости ночного стационара (</w:t>
      </w:r>
      <w:r>
        <w:rPr>
          <w:rStyle w:val="fontstyle14"/>
          <w:rFonts w:ascii="Arial" w:hAnsi="Arial" w:cs="Arial"/>
          <w:i/>
          <w:iCs/>
          <w:color w:val="333333"/>
          <w:sz w:val="22"/>
          <w:szCs w:val="22"/>
        </w:rPr>
        <w:t>см. прайс «Стационар интенсивной терапии кошки, собаки… Ночь (препараты и процедуры)…» и т.д.).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16.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 тех случаях, когда состояние питомца не требует круглосуточного наблюдения в стационаре интенсивной терапии, а назначенные врачом процедуры и манипуляции занимают длительное время, пребывание питомца в центре рассчитывается согласно позиции в прайс-листе «Дневной стационар*».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91" w:hanging="391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2"/>
          <w:szCs w:val="22"/>
        </w:rPr>
        <w:t>16.1.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Дневной стационар проводится только в часы работы дневной смены.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91" w:hanging="391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2"/>
          <w:szCs w:val="22"/>
        </w:rPr>
        <w:t>16.2.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Более высокая стоимость дневного стационара обусловлена тем, что в стационаре проводятся утренние и вечерние процедуры.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17.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оформлении питомца в стационар или проведении хирургических операций клиент вносит 100% предоплату.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18.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Если клиент не оплачивает стационарное лечение в течении 7 дней после назначенного лечащим врачом срока, не является в центр по вызову администрации центра, то право собственности на питомца клиента переходит к центру.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19.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Окончательное решение по лечению и вакцинации питомца принимает клиент на основании информации, полученной от специалистов центра на приеме, и по результатам проведенных анализов (при необходимости).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20.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 Центр имеет право отказать в лечении или обследовании питомцу в следующих случаях: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наличии любых противопоказаний, в том числе и к проведению хирургического лечения в амбулаторных условиях;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обнаружении противопоказаний или заведомо известной невозможности достичь результатов лечения;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неоплате лечения или наличии задолженности у клиента;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lastRenderedPageBreak/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предоставлении центру клиентом неполных, недостоверных, а также заведомо ложных сведений и данных о состоянии здоровья питомца;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неадекватном, агрессивном поведении клиента, питомца, признаках алкогольного, токсического или наркотического опьянения клиента;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наличии других оснований, не противоречащих законам РФ;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ind w:left="360" w:hanging="3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Symbol" w:hAnsi="Symbol" w:cs="Arial"/>
          <w:color w:val="333333"/>
          <w:sz w:val="22"/>
          <w:szCs w:val="22"/>
        </w:rPr>
        <w:t></w:t>
      </w:r>
      <w:r>
        <w:rPr>
          <w:rStyle w:val="fontstyle14"/>
          <w:color w:val="333333"/>
          <w:sz w:val="14"/>
          <w:szCs w:val="14"/>
        </w:rPr>
        <w:t>      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отсутствии терапевтического сотрудничества (терапевтическое сотрудничество – это взаимодействие между владельцем питомца и лечащим врачом, основанное на доверии и взаимопонимании, в интересах здоровья питомца, отказ от выполнения назначений лечащего врача приравнивается к отсутствию терапевтического сотрудничества).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21.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возникновении спорных вопросов клиент вправе написать у администратора заявление на имя ген. директора с описанием вопроса и указанием своего телефона. В течение трех суток с ним свяжется руководство центра для разрешения возникшего вопроса. Если решение не устроит клиента, он вправе действовать в соответствии с законодательством РФ.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22.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 утрате питомца клиент оплачивает расходы центра по его реанимации и/или кремации, если такие проводились.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23.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Выписка</w:t>
      </w:r>
      <w:r>
        <w:rPr>
          <w:rFonts w:ascii="Arial" w:hAnsi="Arial" w:cs="Arial"/>
          <w:color w:val="333333"/>
          <w:sz w:val="22"/>
          <w:szCs w:val="22"/>
        </w:rPr>
        <w:t> из индивидуальной медицинской карты питомца готовится в течении 7 дней после письменного заявления заказчика на имя гл. врача центра.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24.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Прием клиентов, питомцев и продажи не производятся во время передачи кассовых смен, во время утренней и вечерней передачи смены врачей согласно установленному центром графику.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25.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 случае порчи питомцем имущества, принадлежащего центру или третьим лицам, являющимся клиентами центра, произошедшим в результате нарушения настоящих правил, клиент обязан компенсировать нанесенный ущерб в полном объеме.</w:t>
      </w:r>
    </w:p>
    <w:p w:rsidR="00845554" w:rsidRDefault="00845554" w:rsidP="00845554">
      <w:pPr>
        <w:pStyle w:val="style4"/>
        <w:shd w:val="clear" w:color="auto" w:fill="FFFFFF"/>
        <w:spacing w:before="0" w:beforeAutospacing="0" w:after="165" w:afterAutospacing="0" w:line="33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fontstyle14"/>
          <w:rFonts w:ascii="Arial" w:hAnsi="Arial" w:cs="Arial"/>
          <w:color w:val="333333"/>
          <w:sz w:val="23"/>
          <w:szCs w:val="23"/>
        </w:rPr>
        <w:t>26.</w:t>
      </w:r>
      <w:r>
        <w:rPr>
          <w:rStyle w:val="fontstyle14"/>
          <w:rFonts w:ascii="Arial" w:hAnsi="Arial" w:cs="Arial"/>
          <w:color w:val="333333"/>
          <w:sz w:val="14"/>
          <w:szCs w:val="14"/>
        </w:rPr>
        <w:t>   </w:t>
      </w:r>
      <w:r>
        <w:rPr>
          <w:rStyle w:val="fontstyle14"/>
          <w:rFonts w:ascii="Arial" w:hAnsi="Arial" w:cs="Arial"/>
          <w:color w:val="333333"/>
          <w:sz w:val="22"/>
          <w:szCs w:val="22"/>
        </w:rPr>
        <w:t>В период с 21-00 до 10-00 не предоставляется информация о состоянии стационарных пациентов, их посещение или выписка, информация о результатах исследований, выдача заключений, выписных эпикризов не производятся финансовые расчеты, связанные с возвратом средств.</w:t>
      </w:r>
    </w:p>
    <w:p w:rsidR="00845554" w:rsidRPr="00845554" w:rsidRDefault="00845554"/>
    <w:sectPr w:rsidR="00845554" w:rsidRPr="0084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54"/>
    <w:rsid w:val="00845554"/>
    <w:rsid w:val="00D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955"/>
  <w15:chartTrackingRefBased/>
  <w15:docId w15:val="{429599D2-7754-4384-B10D-1889796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4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845554"/>
  </w:style>
  <w:style w:type="character" w:customStyle="1" w:styleId="10">
    <w:name w:val="Заголовок 1 Знак"/>
    <w:basedOn w:val="a0"/>
    <w:link w:val="1"/>
    <w:uiPriority w:val="9"/>
    <w:rsid w:val="0084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2025-01-23T18:08:00Z</dcterms:created>
  <dcterms:modified xsi:type="dcterms:W3CDTF">2025-01-23T18:08:00Z</dcterms:modified>
</cp:coreProperties>
</file>